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1A9A" w:rsidRPr="0043496F" w:rsidP="00521A9A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05-1113/2604/2024</w:t>
      </w:r>
    </w:p>
    <w:p w:rsidR="00521A9A" w:rsidRPr="0043496F" w:rsidP="00521A9A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86MS0059-01-2024-008252-47</w:t>
      </w:r>
    </w:p>
    <w:p w:rsidR="00521A9A" w:rsidRPr="0043496F" w:rsidP="00521A9A">
      <w:pPr>
        <w:jc w:val="center"/>
        <w:rPr>
          <w:bCs/>
          <w:color w:val="000000"/>
          <w:sz w:val="26"/>
          <w:szCs w:val="26"/>
        </w:rPr>
      </w:pPr>
    </w:p>
    <w:p w:rsidR="00521A9A" w:rsidRPr="0043496F" w:rsidP="00521A9A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521A9A" w:rsidRPr="0043496F" w:rsidP="00521A9A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28 августа 2024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521A9A" w:rsidRPr="0043496F" w:rsidP="00521A9A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ООО АВТОПЕРШЕРОН</w:t>
      </w:r>
      <w:r w:rsidRPr="0043496F">
        <w:rPr>
          <w:sz w:val="26"/>
          <w:szCs w:val="26"/>
        </w:rPr>
        <w:t>, юридический</w:t>
      </w:r>
      <w:r>
        <w:rPr>
          <w:sz w:val="26"/>
          <w:szCs w:val="26"/>
        </w:rPr>
        <w:t xml:space="preserve"> адрес</w:t>
      </w:r>
      <w:r w:rsidRPr="0043496F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628404, Григория </w:t>
      </w:r>
      <w:r>
        <w:rPr>
          <w:sz w:val="26"/>
          <w:szCs w:val="26"/>
        </w:rPr>
        <w:t>Кукуевицкого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ул</w:t>
      </w:r>
      <w:r>
        <w:rPr>
          <w:sz w:val="26"/>
          <w:szCs w:val="26"/>
        </w:rPr>
        <w:t>, д. 15, кв. оф.310, Сургут г, Ханты-Мансийский Автономный округ - Югра АО</w:t>
      </w:r>
      <w:r w:rsidRPr="0043496F">
        <w:rPr>
          <w:sz w:val="26"/>
          <w:szCs w:val="26"/>
        </w:rPr>
        <w:t xml:space="preserve">, </w:t>
      </w:r>
      <w:r>
        <w:rPr>
          <w:sz w:val="26"/>
          <w:szCs w:val="26"/>
        </w:rPr>
        <w:t>ИНН 8602264020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521A9A" w:rsidRPr="0043496F" w:rsidP="00521A9A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ООО </w:t>
      </w:r>
      <w:r>
        <w:rPr>
          <w:sz w:val="26"/>
          <w:szCs w:val="26"/>
        </w:rPr>
        <w:t>АВТОПЕРШЕРОН</w:t>
      </w:r>
      <w:r w:rsidRPr="0043496F">
        <w:rPr>
          <w:color w:val="3333FF"/>
          <w:sz w:val="26"/>
          <w:szCs w:val="26"/>
        </w:rPr>
        <w:t xml:space="preserve">, </w:t>
      </w:r>
      <w:r>
        <w:rPr>
          <w:sz w:val="26"/>
          <w:szCs w:val="26"/>
        </w:rPr>
        <w:t>находящийся</w:t>
      </w:r>
      <w:r w:rsidRPr="0043496F">
        <w:rPr>
          <w:sz w:val="26"/>
          <w:szCs w:val="26"/>
        </w:rPr>
        <w:t xml:space="preserve"> по адресу: </w:t>
      </w:r>
      <w:r>
        <w:rPr>
          <w:color w:val="0000FF"/>
          <w:sz w:val="26"/>
          <w:szCs w:val="26"/>
        </w:rPr>
        <w:t xml:space="preserve">628404, Григория </w:t>
      </w:r>
      <w:r>
        <w:rPr>
          <w:color w:val="0000FF"/>
          <w:sz w:val="26"/>
          <w:szCs w:val="26"/>
        </w:rPr>
        <w:t>Кукуевицкого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ул</w:t>
      </w:r>
      <w:r>
        <w:rPr>
          <w:color w:val="0000FF"/>
          <w:sz w:val="26"/>
          <w:szCs w:val="26"/>
        </w:rPr>
        <w:t xml:space="preserve">, д. 15, кв. оф.310, Сургут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06.06.2024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500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27.03.2024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07.04.2024</w:t>
      </w:r>
      <w:r w:rsidRPr="0043496F">
        <w:rPr>
          <w:sz w:val="26"/>
          <w:szCs w:val="26"/>
        </w:rPr>
        <w:t xml:space="preserve"> года.</w:t>
      </w:r>
    </w:p>
    <w:p w:rsidR="00521A9A" w:rsidRPr="0043496F" w:rsidP="00521A9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ООО </w:t>
      </w:r>
      <w:r>
        <w:rPr>
          <w:sz w:val="26"/>
          <w:szCs w:val="26"/>
        </w:rPr>
        <w:t>АВТОПЕРШЕРОН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>
        <w:rPr>
          <w:color w:val="0000FF"/>
          <w:sz w:val="26"/>
          <w:szCs w:val="26"/>
        </w:rPr>
        <w:t xml:space="preserve">ООО </w:t>
      </w:r>
      <w:r>
        <w:rPr>
          <w:sz w:val="26"/>
          <w:szCs w:val="26"/>
        </w:rPr>
        <w:t>АВТОПЕРШЕРОН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18810886240920059629</w:t>
      </w:r>
      <w:r w:rsidRPr="0043496F">
        <w:rPr>
          <w:sz w:val="26"/>
          <w:szCs w:val="26"/>
        </w:rPr>
        <w:t>;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27.03.2024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521A9A" w:rsidRPr="0043496F" w:rsidP="00521A9A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color w:val="0000FF"/>
          <w:sz w:val="26"/>
          <w:szCs w:val="26"/>
        </w:rPr>
        <w:t xml:space="preserve">ООО </w:t>
      </w:r>
      <w:r>
        <w:rPr>
          <w:sz w:val="26"/>
          <w:szCs w:val="26"/>
        </w:rPr>
        <w:t>АВТОПЕРШЕРОН</w:t>
      </w:r>
      <w:r w:rsidRPr="0043496F">
        <w:rPr>
          <w:color w:val="3333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521A9A" w:rsidRPr="0043496F" w:rsidP="00521A9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>
        <w:rPr>
          <w:color w:val="0000FF"/>
          <w:sz w:val="26"/>
          <w:szCs w:val="26"/>
        </w:rPr>
        <w:t xml:space="preserve">ООО </w:t>
      </w:r>
      <w:r>
        <w:rPr>
          <w:sz w:val="26"/>
          <w:szCs w:val="26"/>
        </w:rPr>
        <w:t>АВТОПЕРШЕРОН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521A9A" w:rsidRPr="0043496F" w:rsidP="00521A9A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521A9A" w:rsidRPr="0043496F" w:rsidP="00521A9A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521A9A" w:rsidRPr="0043496F" w:rsidP="00521A9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FF"/>
          <w:sz w:val="26"/>
          <w:szCs w:val="26"/>
        </w:rPr>
        <w:t xml:space="preserve">ООО </w:t>
      </w:r>
      <w:r>
        <w:rPr>
          <w:sz w:val="26"/>
          <w:szCs w:val="26"/>
        </w:rPr>
        <w:t>АВТОПЕРШЕРОН</w:t>
      </w:r>
      <w:r w:rsidRPr="0043496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 xml:space="preserve">1000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521A9A" w:rsidRPr="0043496F" w:rsidP="00521A9A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>
        <w:rPr>
          <w:sz w:val="26"/>
          <w:szCs w:val="26"/>
        </w:rPr>
        <w:t>0412365400595011132420140</w:t>
      </w:r>
      <w:r w:rsidRPr="0043496F">
        <w:rPr>
          <w:color w:val="0000FF"/>
          <w:sz w:val="26"/>
          <w:szCs w:val="26"/>
        </w:rPr>
        <w:t>.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</w:t>
      </w:r>
      <w:r>
        <w:rPr>
          <w:sz w:val="26"/>
          <w:szCs w:val="26"/>
        </w:rPr>
        <w:t>212</w:t>
      </w:r>
      <w:r w:rsidRPr="0043496F">
        <w:rPr>
          <w:sz w:val="26"/>
          <w:szCs w:val="26"/>
        </w:rPr>
        <w:t xml:space="preserve"> по ул. Гагарина, д. 9, г. Сургута либо направить на электронный адрес: Surgut</w:t>
      </w:r>
      <w:r>
        <w:rPr>
          <w:sz w:val="26"/>
          <w:szCs w:val="26"/>
        </w:rPr>
        <w:t>4</w:t>
      </w:r>
      <w:r w:rsidRPr="0043496F">
        <w:rPr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21A9A" w:rsidRPr="0043496F" w:rsidP="00521A9A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521A9A" w:rsidRPr="0043496F" w:rsidP="00521A9A">
      <w:pPr>
        <w:jc w:val="both"/>
        <w:rPr>
          <w:sz w:val="26"/>
          <w:szCs w:val="26"/>
        </w:rPr>
      </w:pPr>
    </w:p>
    <w:p w:rsidR="00521A9A" w:rsidRPr="0043496F" w:rsidP="00521A9A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p w:rsidR="006C314E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</w:t>
          </w:r>
          <w:r w:rsidRPr="00541926">
            <w:rPr>
              <w:color w:val="FFFFFF"/>
              <w:lang w:val="en-US"/>
            </w:rPr>
            <w:t>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9A"/>
    <w:rsid w:val="000944D5"/>
    <w:rsid w:val="00402F8D"/>
    <w:rsid w:val="0043496F"/>
    <w:rsid w:val="00521A9A"/>
    <w:rsid w:val="00541926"/>
    <w:rsid w:val="006C314E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6BD4C-278A-4568-B8D6-65515604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21A9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21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21A9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21A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